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rzeźnej ofiary pokoju,* i spali je kapłan na ołtarzu całopalnym.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 przypadku cielca rzeźnej ofiary pokoju — i spali kapłan to wszystko na ołtarzu całopalnym.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wyjmuje się go z cielca ofiary pojednawczej. I 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odejmują z wołu ofiary spokojnej, i zapali to kapłan na ołtarzu całopalonych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wybierają z cielca ofiary zapokojnych, i spali je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tłuszcz cielca przy ofierze biesiadnej. Wtedy kapłan zamieni to wszystko w dym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się zdejmuje z wołu składanego na ofiarę pojednania, i spali je kapłan na ołtarzu całopaleń,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na ofiarę wspólnotową. I 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się oddziela tłuszcz z cielca składanego na ofiarę wspólnotową. Wtedy 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podobnie jak wyjmuje się je z wołu ofiary dziękczynnej. 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zdjął z byka oddania pokojowego zarzynanego na ucztę [zewach haszlamim]. Kohen zmieni je w wonny dym na ołtarzu oddań wstępujących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забирається з теляти жертви спасіння, і покладе священик на жертівник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zostaje oddzielane z bydła ofiary opłatnej. I kapłan puści to z dymem na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 jak z tym, co się zdejmuje z byka składanego na ofiarę współuczestnictwa. I kapłan zamieni je w dym na ołtarzu całopalnym.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2024-04-27T19:56:09Z</dcterms:modified>
</cp:coreProperties>
</file>