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Podobnie zniszczę pychę* Judy i wielką pychę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Pycha, ּ</w:t>
      </w:r>
      <w:r>
        <w:rPr>
          <w:rtl/>
        </w:rPr>
        <w:t>גְאֹון</w:t>
      </w:r>
      <w:r>
        <w:rPr>
          <w:rtl w:val="0"/>
        </w:rPr>
        <w:t xml:space="preserve"> (ge’on), może mieć w tym kontekście wydźwięk pozytywny, por. &lt;x&gt;230 47:4&lt;/x&gt;; &lt;x&gt;290 14:11&lt;/x&gt;; &lt;x&gt;370 8:7&lt;/x&gt;; &lt;x&gt;450 10:11&lt;/x&gt;.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2024-05-18T23:35:26Z</dcterms:modified>
</cp:coreProperties>
</file>