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lica bramy wejścia* do lica bramy przysionka wewnętrznego – pięćdziesiąt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bramy, to od jej lica na zewnętrz murów do jej lica po stronie przysionka wewnętrznego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fasady bramy wejściowej do fasady przedsionka wewnątrz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przodku bramy, gdzie się wchodzi do przodku przysionka bramy wnętrznej, było pięćdziesięt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bramy, która przychodziła aż do oblicza przysionka bramy wnętrznej, pięćdziesiąt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 wejścia przez bramę do przedniej strony bramy ku środkowi: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przodu bramy u wejścia aż do końca wewnętrznego przysionka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aż do fasady przedsionka wewnątrz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брами зі зовні до притвору елама всередині брами,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frontu bramy wschodniej, do frontu przybudówki bramy wewnętrznej –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przedniej strony bramy wejściowej do przedniej strony portyku bramy wewnętrznej było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wejście, wg ketiw </w:t>
      </w:r>
      <w:r>
        <w:rPr>
          <w:rtl/>
        </w:rPr>
        <w:t>אִיתֹון</w:t>
      </w:r>
      <w:r>
        <w:rPr>
          <w:rtl w:val="0"/>
        </w:rPr>
        <w:t xml:space="preserve"> (’iton); wg qere </w:t>
      </w:r>
      <w:r>
        <w:rPr>
          <w:rtl/>
        </w:rPr>
        <w:t>יאִתֹון</w:t>
      </w:r>
      <w:r>
        <w:rPr>
          <w:rtl w:val="0"/>
        </w:rPr>
        <w:t xml:space="preserve"> (j’iton): hl, wgłębienie (?), (ślepe) okno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2024-05-26T13:34:14Z</dcterms:modified>
</cp:coreProperties>
</file>