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rozdrażni się król południa,* i wyjdzie, i będzie walczył z nim, z królem północy, a (król północy) wystawi wielkie mnóstwo (wojska), lecz wyda to mnóstwo w jego rękę, (w rękę króla południa).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IV Filopator (ok. 221-204 r. p.  Chr.)  wyruszył  przeciwko  Antiochowi Wielkiemu,  ale  został  bardzo  osłabiony w  bitwie  pod  Rafią.  Obie  armie  poniosły wielkie straty. Od tego konfliktu zaznacza się dalszy rozwój Seleucydów, a jednocześnie okres słabości Ptolemeuszy.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2024-05-01T02:50:25Z</dcterms:modified>
</cp:coreProperties>
</file>