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to płodna* winorośl,** owoc u niego stosowny!*** Im więcej jego owocu,**** tym więcej stawiania ołtarzy, im lepiej powodziło się jego ziemi, tym piękniej zdobiono (święte) słupy.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płodna, ּ</w:t>
      </w:r>
      <w:r>
        <w:rPr>
          <w:rtl/>
        </w:rPr>
        <w:t>בֹוקֵק</w:t>
      </w:r>
      <w:r>
        <w:rPr>
          <w:rtl w:val="0"/>
        </w:rPr>
        <w:t xml:space="preserve"> (boqeq), od arab. baqaqa, por. G: ἄμπελος εὐκληματοῦσα Ισραηλ : wyr. wieloznaczne i może jako takie właśnie wybrane przez Ozeasza. Może też zn. nawodniona, </w:t>
      </w:r>
      <w:r>
        <w:rPr>
          <w:rtl/>
        </w:rPr>
        <w:t>בֹוקַק</w:t>
      </w:r>
      <w:r>
        <w:rPr>
          <w:rtl w:val="0"/>
        </w:rPr>
        <w:t xml:space="preserve"> (woqaq), od </w:t>
      </w:r>
      <w:r>
        <w:rPr>
          <w:rtl/>
        </w:rPr>
        <w:t>בוק</w:t>
      </w:r>
      <w:r>
        <w:rPr>
          <w:rtl w:val="0"/>
        </w:rPr>
        <w:t xml:space="preserve"> , l. jałowa, ּ</w:t>
      </w:r>
      <w:r>
        <w:rPr>
          <w:rtl/>
        </w:rPr>
        <w:t>בֹוקֵק</w:t>
      </w:r>
      <w:r>
        <w:rPr>
          <w:rtl w:val="0"/>
        </w:rPr>
        <w:t xml:space="preserve"> , od ּ</w:t>
      </w:r>
      <w:r>
        <w:rPr>
          <w:rtl/>
        </w:rPr>
        <w:t>בָקַק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80:8-16&lt;/x&gt;; &lt;x&gt;290 5:1-7&lt;/x&gt;; &lt;x&gt;300 2:21&lt;/x&gt;; &lt;x&gt;330 15:1-8&lt;/x&gt;; &lt;x&gt;330 17:1-10&lt;/x&gt;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owoc wydaje dla siebie.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8:11-17&lt;/x&gt;; &lt;x&gt;240 30:7-9&lt;/x&gt;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2024-05-03T19:31:52Z</dcterms:modified>
</cp:coreProperties>
</file>