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teraz powiedzą: Nie mamy króla, gdyż nie baliśmy się JAHWE, a król – co może dla nas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wkrótce powiedzą: Nie mamy króla, gdyż nie baliśmy się JAHWE, a król — jak on może nam pomóc?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Nie mamy króla, bo nie baliśmy się JAHWE, a cóż może dla nas uczynić król?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mówią: Nie mamy króla, nawet nie boimy się Pana, a król nam co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rzekną: Nie mamy króla, bo się nie bojemy JAHWE, a król, co nam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wtedy: My nie mamy króla, bośmy się Pana nie bali - zresztą, cóż nam król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mówią teraz: Nie mamy króla, gdyż nie boimy się Pana, a król - cóż może dla nas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mówią: Nie mamy króla, bo nie boimy się JAHWE – po co nam król?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powiedzą: „Nie mamy króla, ponieważ nie baliśmy się JAHWE. Zresztą, cóż nam król pomoże?”.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będą mówili: ”Nie mamy króla, bośmy się Jahwe nie bali; cóż by nam zresztą król mógł dopomóc?”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тепер скажуть: Немає в нас царя, бо ми не побоялися Господа, а що цар для нас зробить?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powiedzą: Nie mamy już Króla, bo nie obawialiśmy się WIEKUISTEGO; a ten król – co on dla nas zdziała?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powiedzą: ʼNie mamy króla, bośmy się nie bali JAHWE. I co dla nas uczyni król?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2024-05-03T15:37:12Z</dcterms:modified>
</cp:coreProperties>
</file>