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 sobą słowa i zawróćcie* do JHWH! Powiedzcie do Niego: Zdejmij (z nas) całkowicie winę** i przyjmij wyznanie,*** **** gdyż chcemy wydać owoce naszych warg.*****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 sobą słowa i zawróćcie do PANA! Powiedzcie do Niego: Zdejmij z nas całkowicie winę i przyjmij nasze wyznanie,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chcemy przynieść owoce naszych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ze sobą słowa i zawróćcie do JAHWE. Mówcie do niego: Przebacz całą naszą nieprawość i daj to, co dobre, wtedy oddamy ci cielce naszych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Weźmijcie z sobą słowa, i nawróćcie się do Pana, mówcie do niego: Odpuść wszystkę nieprawość, a daj to, co jest dobrego, tedyż oddamy cielce warg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się, Izraelu, do JAHWE Boga swego, boś upadł w nieprawości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ze sobą słowa i nawróćcie się do Pana! Mówcie do Niego: Usuń cały grzech, a przyjmij to, co dobre, zamiast cielców dajemy Ci nasze wargi.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ze sobą słowa skruchy i nawróćcie się do Pana! Mówcie do niego: Odpuść nam wszelką winę i przyjmij naszą prośbę, a my złożymy ci w ofierze owoce naszych warg!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Powróć, Izraelu, do JAHWE, swojego Boga, bo potknąłeś się z powodu swej 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się, Izraelu, do JAHWE, twojego Boga, bo upadłeś przez twoją własną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się, Izraelu, do Jahwe, Boga swego, bo przecież przez własną nieprawość upadłeś.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Повернися, Ізраїле, до твого Господа Бога, томущо ти знемігся в твоїх беззаконнях.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 Israelu do twego Boga, bo upadłeś przez twoje winy!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ze sobą słowa i wróćcie do JAHWE. Wszyscy mu powiedzcie: ʼRacz przebaczyć przewinienie; i przyjmij to, co dobre, a my złożymy w ofierze cielce swych warg.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34:7&lt;/x&gt;; &lt;x&gt;400 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wyznanie l. wyznawanie, </w:t>
      </w:r>
      <w:r>
        <w:rPr>
          <w:rtl/>
        </w:rPr>
        <w:t>טֹוב</w:t>
      </w:r>
      <w:r>
        <w:rPr>
          <w:rtl w:val="0"/>
        </w:rPr>
        <w:t xml:space="preserve"> (tow) hl, od </w:t>
      </w:r>
      <w:r>
        <w:rPr>
          <w:rtl/>
        </w:rPr>
        <w:t>טבב</w:t>
      </w:r>
      <w:r>
        <w:rPr>
          <w:rtl w:val="0"/>
        </w:rPr>
        <w:t xml:space="preserve"> . Wg G: Powiedzcie Mu, że (już) nie trzymacie się nieprawości i trzymacie się tego, co dobre, i: oddamy owoc naszych warg, εἴπατε αὐτῷ ὅπως μὴ λάβητε ἀδικίαν καὶ λάβητε ἀγαθά καὶ ἀνταποδώσομεν καρπὸν χειλέων ἡμῶν.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26:40-45&lt;/x&gt;; &lt;x&gt;50 4:29-31&lt;/x&gt;; &lt;x&gt;50 30:1-10&lt;/x&gt;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gdyż chcemy wydać owoce naszych warg, ּ</w:t>
      </w:r>
      <w:r>
        <w:rPr>
          <w:rtl/>
        </w:rPr>
        <w:t>ונְׁשַּלְמָה פָרִים ׂשְפָתֵינּו</w:t>
      </w:r>
      <w:r>
        <w:rPr>
          <w:rtl w:val="0"/>
        </w:rPr>
        <w:t xml:space="preserve"> , l. a przyniesiemy w ofierze cielce, (to jest ślub) naszych warg. Różnica wynika z tego, że cielec, ּ</w:t>
      </w:r>
      <w:r>
        <w:rPr>
          <w:rtl/>
        </w:rPr>
        <w:t>פַר</w:t>
      </w:r>
      <w:r>
        <w:rPr>
          <w:rtl w:val="0"/>
        </w:rPr>
        <w:t xml:space="preserve"> , i owoc, ּ</w:t>
      </w:r>
      <w:r>
        <w:rPr>
          <w:rtl/>
        </w:rPr>
        <w:t>פְרִי</w:t>
      </w:r>
      <w:r>
        <w:rPr>
          <w:rtl w:val="0"/>
        </w:rPr>
        <w:t xml:space="preserve"> , mogą mieć identyczną lm : </w:t>
      </w:r>
      <w:r>
        <w:rPr>
          <w:rtl/>
        </w:rPr>
        <w:t>פרים</w:t>
      </w:r>
      <w:r>
        <w:rPr>
          <w:rtl w:val="0"/>
        </w:rPr>
        <w:t xml:space="preserve"> , zob. &lt;x&gt;20 24:5&lt;/x&gt;; &lt;x&gt;40 7:88&lt;/x&gt;.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&lt;x&gt;650 13:15&lt;/x&gt;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2024-05-07T05:40:56Z</dcterms:modified>
</cp:coreProperties>
</file>