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Pan wnosi sprawę przeciw mieszkańcom kraju. Bo nie ma w kraju ani wierności,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miłosierdzia,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 kraju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synowie Izraela, bo JAHWE wnosi skargę przeciwko mieszkańcom tej ziemi, gdyż nie ma prawdy ani żadnego miłosierdzia, ani poznania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synowie Izraelscy! bo się Pan rozpiera z obywatelami tej ziemi, gdyż niemasz prawdy, ani żadnego miłosierdzia, ani znajomości Bożej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synowie Izraelowi, bo sąd Panu z obywatelmi ziemie; Abowiem nie masz prawdy i nie masz miłosierdzia, i nie masz znajomości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to jest spór Pana z mieszkańcami kraju, nie ma, bowiem wierności i miłości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Pan ma powód do skargi na mieszkańców kraju: Nie ma w kraju ani wierności, ani miłości, ani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wiedzie spór z mieszkańcami kraju! Nie ma bowiem w kraju wierności ani miłości, ani poznania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 słowa PANA! Oto JAHWE wnosi skargę przeciw mieszkańcom kraju, ponieważ nie ma wierności ani miłości,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wnosi skargę przeciwko mieszkańcom kraju! Nie ma wierności, nie ma miłości, nie ma w kraju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synowie Israela, bo z powody braku prawdy, miłosierdzia oraz poznania Boga w tym kraju, WIEKUISTY ma sprawę z 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ma sprawę sądową z mieszkańcami kraju, gdyż w kraju nie ma prawdy ani lojalnej życzliwości, ani poznania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2024-05-06T01:04:20Z</dcterms:modified>
</cp:coreProperties>
</file>