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59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Otwórz, Libanie, swoje wrota, niech ogień strawi twoje cedry!*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Otwórz, Libanie, swoje wrota, niech ogień strawi twoje cedry!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swe wrota, Libanie, niech ogień strawi twoje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Otwórz, Libanie! wrota swe, niech pożre ogień cedry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Otwórz, Libanie, wrota twoje a niech pożrze ogień cedry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twe bramy, Libanie, niech twoje cedry strawi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Otwórz, Libanie, swoje wrota, niech ogień strawi twoje cedry!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Otwórz, Libanie, swoje bramy, niech ogień pochłonie twoje cedry!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Otwórz, Libanie, swoje bramy! Niech ogień strawi twoje cedry!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swe bramy, Libanie, niech ogień pochłonie twe cedry!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Ліване, відкрий твої двері, і хай огонь пожере твої кедри.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Libanie! Otwórz twe bramy! Niech ogień chłonie wśród twych cedrów!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”Otwórz, Libanie, swoje wrota, by ogień mógł pożerać pośród twych cedrów.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10:33-34&lt;/x&gt;; &lt;x&gt;330 31:8&lt;/x&gt;; &lt;x&gt;370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2024-04-29T00:11:34Z</dcterms:modified>
</cp:coreProperties>
</file>