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dzień szabatu, Jezus wszedł do synagogi i nauczał. Był tam akurat człowiek, który cierpiał na bezwład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i w inszy sabat, że Jezus wszedł do bóźnicy, i nauczał; i był tam człowiek, którego ręka prawa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też i w drugi szabbat, że wszedł do bóżnice i uczył. A był tam człowiek, a ręka prawa jego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inny sabat, że wszedł do synagogi i nauczał. A był tam człowiek z suchą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nauczał, a 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szabat wszedł do synagogi i nauczał. Był tam człowiek, jego prawa ręka była drętwa.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nadszedł sabat; Jezus wszedł do synagogi i nauczał.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uschniętą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іншої суботи, як увійшов він до синаґоґи й навчав. Був там чоловік, що мав усохлу праву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odmiennym sabacie, skłonnym wejść uczyniło jego do miejsca zbierania razem i nauczać. I był nieokreślony człowiek tam, i ta ręka jego, ta prawa,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inny szabat zdarzyło mu się wejść do bóżnicy i nauczać. Był tam też człowiek, a jego prawa ręka była uschnięta.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Szabbat, gdy Jeszua wszedł do synagogi i nauczał, był tam pewien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innego sabatu wszedł do synagogi i zaczął nauczać. I był tam człowiek, który miał prawą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szabat, udał się do synagogi i nauczał. Zauważył tam człowieka ze sparaliżowaną ręką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2024-05-05T21:17:21Z</dcterms:modified>
</cp:coreProperties>
</file>