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odpłynęliśmy z Filippi po Dniach Przaśników i po pięciu dniach dołączyliśmy do nich w Troadzie,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z Filipowa i przyszliśmy do nich do Troady za pięć dni, gdzieśmy zamieszkali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do Filippów i przyszliśmy do nich do Troady za pięć dni, gdzieśmy zmieszkali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odpłynęliśmy z Filippi po Święcie Przaśników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 po święcie Przaśników i w pięć dni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zaraz po święcie Przaśników odpłynęliśmy z Filippi. Po pięciu dniach przybyliśmy do Troady i tam zatrzymaliśmy się na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tymczasem po święcie Przaśników wypłynęliśmy z Filippi i piątego dnia dotarliśmy do nich do Troady. Spędziliśmy tam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spotkaliśmy się z nimi w Troadzie, gdzie spędziliśmy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 відпливли по святах Опрісноків із Филипів і прийшли за п'ять днів до них до Трояди, де прожили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Dniach Przaśników, odpłynęliśmy z Filipii, i w ciągu pięciu dni przybiliśmy do nich, do Troady, gdzie mieszkaliśmy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zaś wypłynęli z Filippi po Dniach Macy. Pięć dni później spotkaliśmy ich w Troadzie, gdzie spędziliśmy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wypłynęliśmy w morze z Filippi i w pięć dni przybyliśmy do nich do Troady; tam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po święcie Paschy, odpłynęliśmy z Filippi i pięć dni później byliśmy już z nimi w Troadzie, gdzie spędziliśmy tydzień.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2024-04-29T02:28:08Z</dcterms:modified>
</cp:coreProperties>
</file>