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grzeszyć dlatego, że nie jesteśmy już pod Prawem, lecz pod łaską?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Będziemy grzeszyć, bo nie jesteśmy pod prawem, ale pod łaską?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Będziemyż grzeszyli,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Będziemże grzeszyć, żeśmy nie pod zakonem, ale pod łaską?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stąd wniosek? Czy mamy dalej grzeszyć, dlatego że nie jesteśmy już poddani Prawu, lecz łasce?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Czy mamy grzeszyć, dlatego że nie jesteśmy pod zakonem, lecz pod łaską?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mielibyśmy grzeszyć, bo nie jesteśmy pod panowaniem Prawa, lecz łaski?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grzeszyć, bo nie podlegamy już Prawu, lecz łasce?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Zgrzeszmy, bo nie podlegamy Prawu, lecz łasce”?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Czy mamy grzeszyć dlatego, że jesteśmy w kręgu łaski, a nie starego Prawa? Bynajmniej!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grzeszyć, ponieważ nie jesteśmy pod panowaniem Prawa, lecz pod panowaniem łaski?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будемо грішити, бо ми не під законом, а під ласкою?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Możemy zgrzeszyć, bo nie jesteśmy pod Prawem, ale pod łaską?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jakiego zatem dojdziemy wniosku - "grzeszmy dalej, bo nie jesteśmy pod legalizmem, ale pod łaską"?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mamy popełnić grzech, ponieważ nie jesteśmy pod prawem, lecz pod niezasłużoną życzliwością?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możemy swobodnie grzeszyć, dlatego że nie podlegamy Prawu, ale łasce? W żadnym wypadku!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2024-05-07T03:02:22Z</dcterms:modified>
</cp:coreProperties>
</file>