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– ten sam i na wieki.*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Pomazaniec wczoraj i dzisiaj Ten sam,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—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tenże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 i dziś, ten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- wczoraj i dziś, ten sam także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ten sam - i 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Chrystus ten sam wczoraj, i dziś,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Chrystus zawsze ten sam, wczoraj, dziś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ten sam wczoraj, dzisiaj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Христос учора, сьогодні і навіки той самий!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dzisiaj ten sam, także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Mesjasz jest ten sam wczoraj, dziś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– ten sam wczoraj i dzisiaj,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nigdy się nie zmienia. W przeszłości był dokładnie taki sam, jaki jest dziś i jaki będzie w przyszłości.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 należy rozpatrywać w jego kontekście: (1) Zgodnie z ww. poprzedzającymi: Jezus Chrystus „wczorajszego” zwiastowania i wiary tych, którzy trwali przy Nim „wczoraj”, jest tym samym, którego zwiastujemy „dzisiaj”, w którego wytrwale wierzymy „dzisiaj”, choćby trzeba było zapłacić za to życiem, i który nas czyni takimi, jak przewodnicy „dnia wczorajszego” – i tak będzie zawsze. (2) Zgodnie z ww. następującymi: Poselstwo o Jezusie nie uległo zmianie i należy odrzucić wszelkie jego modyfikacje (&lt;x&gt;550 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1:12&lt;/x&gt;; &lt;x&gt;730 1:17-18&lt;/x&gt;;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2024-05-04T05:28:02Z</dcterms:modified>
</cp:coreProperties>
</file>