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7"/>
        <w:gridCol w:w="4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― ołtarz mówiący: Tak, Panie ― Boże ― Wszechmogący, prawdziwe i sprawiedliwe ― sądy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ołtarz,* mówiący: Tak, Panie, Boże Wszechmogący,** słuszne i sprawiedliwe są Twoje wyroki.***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ołtarz mówiący: Tak, Panie Boże, Wszechwładco, prawdziwe i sprawiedliwe sądy twe.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inny od ołtarza mówiący tak Panie Boże Wszechmogący prawdziwe i sprawiedliwe sądy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6:9&lt;/x&gt;; &lt;x&gt;730 9:13&lt;/x&gt;; &lt;x&gt;730 14:18&lt;/x&gt;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3:13&lt;/x&gt;; &lt;x&gt;730 1:8&lt;/x&gt;; &lt;x&gt;730 4:8&lt;/x&gt;; &lt;x&gt;730 11:17&lt;/x&gt;; &lt;x&gt;730 15:3&lt;/x&gt;; &lt;x&gt;730 16:14&lt;/x&gt;; &lt;x&gt;730 19:6&lt;/x&gt;; &lt;x&gt;730 21:22&lt;/x&gt;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19:9&lt;/x&gt;; &lt;x&gt;230 119:137&lt;/x&gt;; &lt;x&gt;730 15:3&lt;/x&gt;;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2024-05-05T03:35:33Z</dcterms:modified>
</cp:coreProperties>
</file>