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0"/>
        <w:gridCol w:w="6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 powiedziała: Spójrz, twoja szwagierka wróciła do swojego ludu i do swojego boga.* ** Zawróć za swoją szwagierką.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do swojego boga, </w:t>
      </w:r>
      <w:r>
        <w:rPr>
          <w:rtl/>
        </w:rPr>
        <w:t>וְאֶל־אֱֹלהֶיהָ</w:t>
      </w:r>
      <w:r>
        <w:rPr>
          <w:rtl w:val="0"/>
        </w:rPr>
        <w:t xml:space="preserve"> : może chodzić o Kemosza, zob. </w:t>
      </w:r>
      <w:r>
        <w:rPr>
          <w:rtl/>
        </w:rPr>
        <w:t>אֱֹלהִים</w:t>
      </w:r>
      <w:r>
        <w:rPr>
          <w:rtl w:val="0"/>
        </w:rPr>
        <w:t xml:space="preserve"> w &lt;x&gt;110 11:33&lt;/x&gt;; wg G: do swoich bogów, πρὸς τοὺς θεοὺς αὐτῆς.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2024-04-20T14:22:20Z</dcterms:modified>
</cp:coreProperties>
</file>