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40"/>
        <w:gridCol w:w="4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bezładna i pusta. Ciemność rozciągała się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była nad głębią,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niekształtowna i próżna, i ciemność była nad przepaścią,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pusta i próżna i ciemności były nad głębokością, a Duch Boży unaszał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Ziemia zaś była bezładem i pustkowiem: ciemność była nad powierzchnią bezmiaru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pustkowiem i chaosem; ciemność była nad otchłanią, a 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Ziemia była bezładna i pusta;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ciemność panowała nad głębiną,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 Duch Boży unosił się nad powierzchnią wód.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bezładną pustką. Ciemność zalegała nad bezmiarem wód, a duch Boży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zupełnym pustkowiem, ciemność zalegała głębię wód, a tchnienie Boże unosiło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ziemia była bezkształtną pustką i ciemność [była] nad powierzchnią otchłani, a Boska Obecność unosiła się nad powierzchnią wód,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Земля ж була без вигляду і невпорядкована і темрява (була) над пропастю, і дух божий носився над водою.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ziemia była niewidoczna, bezładna i ciemność nad otchłanią; a Duch Boga unosił się nad wodami.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bezkształtna i pusta i ciemność panowała na powierzchni głębiny wodnej; a czynna siła Boża przemieszczała się tu i tam nad powierzchnią wód.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2024-04-20T11:28:48Z</dcterms:modified>
</cp:coreProperties>
</file>