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wiedziałem, że nie przeżyje po tym swoim upadku. Potem wziąłem diadem, który miał na głowie, i naramiennik,* który miał na ramieniu, i oto przyniosłem je do mojego pana!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dobiłem go, bo odniósł ciężkie rany. Wiedziałem, że nie przeżyje. Potem zdjąłem mu z głowy diadem, a z ramienia naramiennik i przyniosłem je do ciebie, mój panie. Proszę, są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Stanąłem więc nad nim i zabiłem go, bo wiedziałem, że nie przeżyje po swoim upadku. Potem wziąłem koronę,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głowie, oraz naramiennik,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ramieniu, i przyniosłem je tutaj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stanąwszy nad nim, zabiłem go: bom wiedzieł, że nie będzie żyw po upadku swoim, i wziąłem koronę, która była na głowie jego, i zawieszenie, które było na ramieniu jego, a przyniosłem je tu do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stojąc nad nim, zabiłem go, bom wiedział, że już żyw być nie mógł po upadku. I wziąłem koronę, która była na głowie jego, i manelle z ramienia jego, i przyniosłem tu do ciebie,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będzie żył po swoim upadku. Potem zabrałem diadem, który miał na głowie, i naramiennik. Przynoszę to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dobiłem go, wiedziałem bowiem, że nie przeżyje swojego upadku. Potem zdjąłem diadem, który miał na głowie, i naramiennik, który miał na ramieniu, i przyniosłem je oto do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do niego i go dobiłem, ponieważ wiedziałem, że nie przeżyje swego upadku. Potem zabrałem koronę, którą miał na głowie, i naramiennik, który miał na ramieniu, i przyniosłem je tutaj, do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Podszedłem więc i dobiłem go, bo wiedziałem, że nie przeżyje i już się nie podniesie. Zdjąłem też koronę z jego głowy i bransoletę, którą nosił na ręce, i przyniosłem je tutaj memu 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Przystąpiłem więc do niego i zabiłem go, bo wiedziałem, że nie będzie mógł przeżyć swego upadku. Potem wziąłem koronę, którą miał na głowie, i naramiennik, który miał na ramieniu, i oto przynoszę je mojemu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stanąłem przy nim i go dobiłem; wiedziałem, że nie odżyje po takim ciosie. Potem zabrałem diadem, który miał na swej głowie oraz łańcuch z jego ramienia, i przynoszę je memu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więc nad nim i go dobiłem, bo wiedziałem, że skoro już upadł, to nie będzie żył. Potem wziąłem diadem, który był na jego głowie, i bransoletę, którą miał na ramieniu, żeby je tutaj przynieść memu panu”.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naramiennik, </w:t>
      </w:r>
      <w:r>
        <w:rPr>
          <w:rtl/>
        </w:rPr>
        <w:t>אֶצְעָדָה</w:t>
      </w:r>
      <w:r>
        <w:rPr>
          <w:rtl w:val="0"/>
        </w:rPr>
        <w:t xml:space="preserve"> (’ets‘ada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2024-05-19T22:27:57Z</dcterms:modified>
</cp:coreProperties>
</file>