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Jozjasza, przejawy jego pobożności opartej na 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Jozjasza, jego życzliwość według tego, co jest napisane w Prawie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 i dobroczynności jego według tego, jako napisane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Jozjaszowych i miłosierdzia jego, które są przykazane zakonem PANSKIM,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pobożne, zgodne z tym, co napisane jest w Prawie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pobożności, zgodne z tym, co jest napisane w zakonie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jego pobożność zgodnie z tym, co zapisano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Jozjasza: jego pobożność, zgodna z tym, co jest napisane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dobre, zgodne z przepisami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Йосії і його надія були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Jozjasza; jego dobroczynności, jak napisano w Prawie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oraz jego przejawy lojalnej życzliwości, zgodne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2024-05-14T08:13:14Z</dcterms:modified>
</cp:coreProperties>
</file>