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0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jego jednej strony i trzy ramiona świecznika z jego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boków jego trzonu będzie wychodzić sześć ramion: trzy ramiona świecznika z jednej strony i trzy ramiona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ramion: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sześć prętów wychodzić będzie ze stron jego: trzy pręty świecznika ze strony jego jednej, a trzy pręty świecznika ze strony jego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piór wynidzie z boków: trzy z boku jednego, a trzy z 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będzie odchodzić od jego boków; trzy ramiona świecznika z jednego boku i trzy ramiona świecznika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wychodzić będzie z jego boków: trzy ramiona świecznika z jednego, a trzy z drugiego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wychodziło sześć ramion: trzy ramiona świecznika z jednego boku i trzy ramiona świecznika z drugiego boku: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boków będzie wychodzić sześć ramion, symetrycznie po trzy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ramion ma wychodzić po [obu] jego stronach: trzy ramiona świecznika po jednej jego stronie i trzy ramiona po stronie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gałęzi będzie wychodziło z [obu] jego stron: trzy gałęzie świecznika z jednej strony i trzy gałęzie świecznika z drugiej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шість галузок, що виходять з боків, три галузки світильника з одного його боку, і три галузки світильника з другого боку.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ma wychodzić sześć ramion; trzy ramiona świecznika z jednego jego boku i trzy ramiona świecznika z drugiego jego boku.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boków będzie wychodzić sześć ramion: trzy ramiona świecznika z jednego boku i trzy ramiona świecznika z drugiego boku.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2024-05-21T00:29:39Z</dcterms:modified>
</cp:coreProperties>
</file>