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0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(w kształcie kwiatu migdałowca), z ich pąkami i ich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trzonie świecznika będą cztery kielichy w kształcie kwiatu migdałowca wraz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 trzonie świecznika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 kielichy na kształt migdału,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świeczniku będą cztery czaszki na kształt orzecha migdałowego, gałki jego, i kwiaty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samym lichtarzu będą cztery czaszki na kształt orzecha, gałki też u każdej i 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świeczniku zaś będą cztery kielichy w kształcie kwiatów migdałowca - pąk i jego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świeczniku będą cztery kielichy w kształcie kwiatu migdałowego z gałkami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świeczniku będą się znajdować cztery kielichy w kształcie kwiatu migdałowca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Trzon świecznika zwieńczy poczwórny kielich na kształt kwiatu migdałowego, z gałką i koroną.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[trzonie] świecznika cztery kielichy w kształcie kwiatu migdałowego - z pąkami i 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[Pień] świecznika będzie miał cztery kielichy, w kształcie migdała będą jego gałki i jego kwiaty.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світильнику чотири чашки на вид оріха алмонда на кожній галузці, кружки і їх лелії.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w kształcie kwiatu migdału z gałkami i jego kwiatami.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świeczniku cztery kielichy w kształcie kwiatów migdałowca, z jego gałkami i kwiatami na przemian.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2024-05-21T01:05:05Z</dcterms:modified>
</cp:coreProperties>
</file>