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będzie pod dwoma ramionami (wychodzącymi) z niego i pąk pod dwoma ramionami (wychodzącymi) z niego, i pąk pod dwoma ramionami (wychodzącymi) z niego, dla sześciu ramion wychodzących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2024-05-21T01:28:00Z</dcterms:modified>
</cp:coreProperties>
</file>