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zasłon powstały po okryciu namiotu, to jest połowę pozostającej zasłony, przewiesisz ponad tylną ścianą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część, która zbywa z zasłon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pozostała połowa zasłony, będzie zwisać z tyłu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zaś zbywa opon namiotowych, to jest pół opony zbywającej, zawieszono będzie w tyle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zbywać będzie z dek, które się na przykrycie gotują, to jest jedna deka, która zbywa, połowicą jej zakryjesz tył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zbywa z nakryć namiotu, mianowicie zbywająca połowa nakrycia, będzie zwisać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resztę zasłony namiotu, to jest pół pozostałej zasłony, przewiesisz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część zasłony namiotu – pół zwisającej zasłony – zawiesisz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zasłony, która pozostanie niewykorzystana, ma zwisać od tylnej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mat namiotowych, która zbywa, [mianowicie] połowa maty, niech zwisa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Nadmiar draperii namiotu, pół draperii dodatkowej z pozostającej długości draperii namiotu, zwiesisz z tyłu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згорнеш надмір скір шатра: пів скіри, що є з надвишком згорнеш, надмір скір шатра згорнеш за шатром;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koniec, który zbywa z osłon namiotu pół zbywającej osłony zwiesisz z tylnej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zbywa z tkanin namiotowych, ma zwisać. Zbywająca połowa tkaniny namiotowej ma zwisać z tyłu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2024-05-09T05:09:31Z</dcterms:modified>
</cp:coreProperties>
</file>