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 Bujnie wyrosłe w swojej młodości, A nasze córki jak narożne kolumny,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Rzeźbione niczym ozdoby 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nasi synowie byli jak szczepy wyrosłe w swojej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córki jak kamienie węgielne, wyrzeźbione na wzór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synowie nasi byli jako szczepy rosnące w młodości swojej, a córki nasze, jako kamienie węgielne, wyciosane w budynku kościelnym.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synowie jako nowe szczepki w młodości swojej, córki ich przystrojone i zewsząd ozdobione na kształt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pomyślność synom naszym jak roślinom, rozrastającym się w czasie swej młodości; niech będą córki nasze na modłę narożnych kolumn, rzeźbione jak kolumny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nasi będą jak rośliny Dobrze wyrośnięte w młodości swojej, A córki nasze jak kolumny wyciosane Zdobiące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jak rośliny bujnie wzrastają w swej młodości, a nasze córki niech będą jak kolumny narożne, wyrzeźbione na wzór kolumn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będą jak sadzonki, które się szybko przyjęły; nasze córki jak rzeźbione kolumny na wzór filarów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synowie nasi jak młode odroślą bujnie wyrośnięte w swej młodości, nasze córki jak narożne kolumny pięknie rzeźbione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обявити твою силу людським синам і славу величності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nasi synowie byli jak latorośle, co są pielęgnowane w młodości; a nasze córki były jak rzeźby wyciosane na przedzie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”Synowie nasi są jak roślinki, które wyrosły za młodu, córki nasze jak narożniki rzeźbione w stylu pałacowym,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2024-05-15T14:10:36Z</dcterms:modified>
</cp:coreProperties>
</file>