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8"/>
        <w:gridCol w:w="59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stanie się dla nich pułapką, A to, co (miało być) zapłatą – potrzaskiem!*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będzie im pułapką, A ich powodzenie —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zaćmią się ich oczy, aby nie widzieli, a ich biodra niech się zawsze chwieją.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Niechajże im będzie stół ich przed nimi sidłem, a szczęście ich 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będzie stół ich przed nimi sidłem i na zapłaty, i na upadek.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pułapką, potrzaskiem - ich biesiada ofiarna.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stół ich stanie się dla nich pułapką, A ich uczty ofiarne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pułapką, a uczty ofiarne potrzaskiem!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stanie się dla nich zasadzką, a uczta ofiarna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stół ich będzie dla nich sidłem, a uczty ofiarne - pułapką.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ich stół będzie dla nich zasadzką oraz sidłem bezpiecznie ucztujących.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się ich oczy pogrążą w ciemności, żeby nie widziały; spraw też, by ich biodra stale się chwiały.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(1) A to, co miało służyć ich pokojowi (l. szczęściu) – potrzaskiem; (2) A ich uczty z okazji ofiar pojednania – potrzaskiem, </w:t>
      </w:r>
      <w:r>
        <w:rPr>
          <w:rtl/>
        </w:rPr>
        <w:t>וְׁשַלְמֵיהֶם</w:t>
      </w:r>
      <w:r>
        <w:rPr>
          <w:rtl w:val="0"/>
        </w:rPr>
        <w:t xml:space="preserve"> (weszalmehem) Tg; (3) A ich nagroda – pułapką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2024-05-19T09:18:25Z</dcterms:modified>
</cp:coreProperties>
</file>