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uszu głupca* – i tak pogardzi mądrością twoich słów.**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wysiłek zwrócenia uwagi głupca? Lub: Nie mów, gdy głupiec słucha.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2024-05-12T22:03:46Z</dcterms:modified>
</cp:coreProperties>
</file>