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listowia, 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którego liście zwiędły,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staniecie jako dąb, z którego liście opadły, a jako ogród, w którym wody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jako dąb, którego liście opadło, i jako ogród bez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terebint ze zwiędłym listowiem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staniecie się jak dąb, którego liść zwiędnie, lub jak ogród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który traci swoje liście,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staniecie się jak terebint, którego liście więdną, i jak gaj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[sami] jako terebinty, których liście więdną, i jako ogród pozbawiony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як теребінт, що скинув листя, і як сад, що не має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sami jak dąb, którego liść więdnie;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staniecie się jak wielkie drzewo, którego liście więdną, i jak ogród bez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2024-04-30T04:25:22Z</dcterms:modified>
</cp:coreProperties>
</file>