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do Szeolu twą pychę, grę twoich instrumentów.* Twoim posłaniem zgnilizna,** a twym okryciem robactwo!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instrumentów, </w:t>
      </w:r>
      <w:r>
        <w:rPr>
          <w:rtl/>
        </w:rPr>
        <w:t>נְבָלֶיָך</w:t>
      </w:r>
      <w:r>
        <w:rPr>
          <w:rtl w:val="0"/>
        </w:rPr>
        <w:t xml:space="preserve"> (newaleicha), harf lub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zgnilizna, </w:t>
      </w:r>
      <w:r>
        <w:rPr>
          <w:rtl/>
        </w:rPr>
        <w:t>רִּמָה</w:t>
      </w:r>
      <w:r>
        <w:rPr>
          <w:rtl w:val="0"/>
        </w:rPr>
        <w:t xml:space="preserve"> (rimmah), l. czerw.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2024-04-29T01:51:28Z</dcterms:modified>
</cp:coreProperties>
</file>