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jak (wtedy), gdy śni się głodnemu, że je, lecz gdy się obudzi, pusta jest jego dusza,* lub jak (wtedy), gdy śni się spragnionemu, że pije, lecz gdy się obudzi, jest słaby, a jego dusza spragniona – tak będzie z tłumem wszystkich narodów walczących z górą Syjon.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ozn. w tym przypadku żołądek.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2024-05-19T03:33:30Z</dcterms:modified>
</cp:coreProperties>
</file>