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2024-05-21T00:45:16Z</dcterms:modified>
</cp:coreProperties>
</file>