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knota gasnącego nie dogasi, w imię prawdy nada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zagasi. Wyda sąd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dogasi; ale sąd wyda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nałamionej nie skruszy a lnu kurzącego się nie zagasi, w prawdzie wywiedzie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trzciny nadłamanej, nie zgasi [ledwo] tlejącego się knotka. On rzeczywiście przyniesie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ani knota gasnącego nie dogasi, ludom ogłosi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nadłamanej trzciny, nie zagasi gasnącego knotka. Wyda zgodne z prawdą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dogasi. On wiernie wprowadzi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knota tlejącego nie zgasi! Prawo prawdziwe ogłosi!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розломить надломлену тростину і не згасить ґніт, що куриться, але відкриє суд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złamie i tlącego się knotu nie zgasi; według prawdy rozniesie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Zmiażdżonej trzciny nie złamie, a gasnącego lnianego knota nie zgasi. W wierności wobec prawdy przyniesie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2024-05-12T17:34:58Z</dcterms:modified>
</cp:coreProperties>
</file>