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łuki napięte, kopyta koni uchodzą za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 wozów mkną niczym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strzały są ostre i wszystkie ich łuki napięte; kopyta ich koni są jak krzemień, a ich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ostre, i wszystkie łuki jego naciągnione; kopyta koni jego jako krzemień poczytane będą, a koła jego jako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wszytkie łuki jego naciągnione. Kopyta koni jego jako krzemień, a koła jego jako gwałt burze.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każdy łuk napięty; kopyta jego koni są jak krzemień, koła jego rydwanów pędzą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a wszystkie jego łuki napięte, kopyta jego koni są jak krzemień, a jego koła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wyostrzone, wszystkie łuki napięte, kopyta jego koni są jak kamienie, koła rydwanów jak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wyostrzone i wszystkie łuki napięte. Kopyta jego koni - jak krzemień, koła jego rydwanów -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 i wszystkie łuki napięte, kopyta jego koni - twarde niby krzemień a koła jego [wozów] - jak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стріли острі і їхні луки натягнені, копита їхніх коней вважатимуться за тверде каміння, колеса їхніх колісниць наче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Wyostrzone są jego strzały oraz napięte wszystkie łuki; kopyta jego koni podobne są do krzemienia, a jego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ich są zaostrzone, a wszystkie łuki napięte. Kopyta ich koni będą uważane za krzemień, a koła za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2024-05-21T08:35:33Z</dcterms:modified>
</cp:coreProperties>
</file>