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mówić: Tato, mamo! — poniosą bogactwo Damaszku i łup z Samarii przed królem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nauczy się wołać: Mój ojcze i moja matko, bogactwa Damaszku i łupy Samarii zostaną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niżeli będzie umiało to dziecię wołać: Ojcze mój i matko moja, lud króla Assyryjskiego pobierze bogactwa Damaszku, i łupy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pierwej niżli dziecię będzie umiało mianować ojca swego i matkę swoję, będzie pobrana moc Damaszku i łupy Samaryjskie przed 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wymawiać tata i mama, zaniosą bogactwa Damaszku i łupy z Samarii przed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 Moja matko! - poniosą bogactwa Damaszku i łup z Samarii przed królem asyryjskim.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wołać: Mój ojcze i moja matko, zaniosą bogactwa Damaszku i łupy z Samarii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mówić: «tata» i «mama», wywiozą bogactwa z Damaszku i łupy z Samarii dla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będzie umiał mówić ”ojcze mój!” i ”mamo moja!”, zasoby Damaszku i łupy Samarii będą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скорше ніж дитина впізнає як назвати батька чи матір, візьме силу Дамаску і добич Самарії перед царем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to dziecko nauczy się wołać: Mój ojcze i moja matko – przed królem Aszuru poniosą skarby Damaszku i łup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wołać: ʼMój ojcze!ʼ i ʼMoja matko!ʼ, zasoby Damaszku i łupy Samarii zostaną wyniesione przed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2024-05-22T03:14:28Z</dcterms:modified>
</cp:coreProperties>
</file>