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nie zauważy zbielałych włosów ani ubytków na skórze, a poza tym wyda mu się, że chore miejsce zbladło, to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nie ma na niej białych włosów i że nie jest głębsza niż skóra, ale pociemniała, wtedy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ją obaczył kapłan, że w niej włos nie bieleje, i nie jest głębsza nad inszą skórę, ale tylko naczerniała, tedy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 dawną ma barwę, a blizna przyciemniejszym a nie głębsza niżli bliskie ciało,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tam nie ma białych włosów i że ta plama nie jest wklęśnięta w stosunku do otaczającej skóry, i że jest ona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zobaczy, że nie ma na tym białych włosów i że nie ma też na nim wgłębienia na skórze, i że jest to bezbarwne,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zobaczy, że nie ma tam białych włosów i wgłębienia w skórze oraz że plama jest ciemna, to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nie ma tam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obejrzeniu kapłan stwierdzi, że nie ma białych włosów i że [plama] nie sięga głębiej pod skórę, a przy tym ona pociemniała, zatrzyma go kapłan w odosobnieniu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białego włosa w niej ani nie jest głębsza niż skóra [naokoło] i zbladła,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kapłan obejrzał a oto nie ma na niej białego włosa, nie jest też głębsza niż skóra i nadto ściemniała, wtedy kapłan go zamknie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to obejrzy, a oto nie ma na tym zbielałych włosów i nie jest to głębsze od skóry, a jest matowe,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2024-05-26T13:35:41Z</dcterms:modified>
</cp:coreProperties>
</file>