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 się zatem tę szatę lub osnowę, lub wątek wełniany czy lniany, czy też wszelki przedmiot skórzany, na którym jest plaga, gdyż jest to trąd złośliwy – będzie spalony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2024-05-26T10:11:45Z</dcterms:modified>
</cp:coreProperties>
</file>