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Zarżnie* zaś tego baranka w miejscu, gdzie zarzyna** ofiarę za grzech i ofiarę całopalną, w miejscu świętym, gdyż podobnie jak ofiara za grzech, ofiara za przewinienie należy do kapłana. Jest ona świętością nad świętościami.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i G: zarzynają.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2024-05-15T12:42:02Z</dcterms:modified>
</cp:coreProperties>
</file>