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 dać ci wyjaśnienie, co ma spotkać twój lud w dniach ostatecznych, bo znów widzenie dotyczy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przybyłem, aby ci oznajmić, co spotka twój lud w dniach ostatecznych,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przyszedł, abym ci oznajmił, co ma przyjść na lud twój w ostateczne dni; bo jeszcze widzenie będzie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abych cię nauczył, co ma przyść na lud twój we dni ostateczne, bo jeszcze widzenie na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by zapewnić ci zrozumienie tego, co spotka twój naród przy końcu dni; bo to widzenie odnosi się do tych dni.”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lud w dniach ostatecznych, bo widzenie znów dotyczy dni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przybyłem, aby wyjaśnić ci to, co spotka twój naród w końcu czasów, bo to widzenie odnosi się właśnie do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naród w dniach ostatecznych, bo także obecne widzenie dotyczy tych odległych dni».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przybyłem, aby cię pouczyć, co spotka twój naród przy końcu dni, albowiem jeszcze to widzenie [dotyczy owych]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сказати тобі, що він зустріне твій нарід в останніх днях, бо видіння ще на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by ci oznajmić, co przyjdzie na twój lud w dniach ostatecznych; bo widzenie znowu jest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umożliwić ci zrozumienie tego, co spotka twój lud pod koniec dni, ponieważ wizja ta dotyczy dni, które dopiero nadejdą”.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2024-05-21T07:20:52Z</dcterms:modified>
</cp:coreProperties>
</file>