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1"/>
        <w:gridCol w:w="6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mam ci uczynić, Efraimie? Co mam ci uczynić, Judo? Przecież wasze miłosierdzie* jest jak obłok poranny** i jak rosa, która szybko znika.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miłosierdzie, </w:t>
      </w:r>
      <w:r>
        <w:rPr>
          <w:rtl/>
        </w:rPr>
        <w:t>חֶסֶד</w:t>
      </w:r>
      <w:r>
        <w:rPr>
          <w:rtl w:val="0"/>
        </w:rPr>
        <w:t xml:space="preserve"> (chesed), wynikające z poznania Boga i przywiązania do Niego.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7:9&lt;/x&gt;; &lt;x&gt;290 44:22&lt;/x&gt;; &lt;x&gt;350 13:3&lt;/x&gt;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2024-05-15T09:57:17Z</dcterms:modified>
</cp:coreProperties>
</file>