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ukazał się dekret cesarza Augusta, aby ludność całego cesarstwa rzymskiego poddała się spisowi.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wyszedł dekret od cesarza Augusta, aby popisano wszystek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w one dni wyszedł dekret od Cesarza Augusta, aby popisano wszytek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wyszło rozporządzenie cezara Augusta, żeby przeprowadzić spis ludności w 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wyszedł dekret cesarza Augusta, aby w całym imperium przeprowadzić spis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wyszedł dekret cesarza Augusta, aby spisać ludność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wyszedł dekret od Cezara Augusta, że ma być zrobiony spis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cesarz August nakazał przeprowadzenie spisu ludności w całym państwie.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wyszło zarządzenie cesarza Augusta, aby spisać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тими днями, що вийшов указ імператора Августа переписати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owych, wyszło wyobrażenie od strony Kaisara Uznanego z lotu ptaków za godnego odbierania czci boskiej aby obowiązaną być poddawaną odwzorowującemu odpisowi czynić wszystką zamieszkaną jako dom człowieka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 w owych dniach, że wyszedł dekret od cesarza Augusta, by był spisany cały świat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cesarz August wydał rozkaz przeprowadzenia spisu powszechnego w całym cesarstwie.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wyszło postanowienie Cezara Augusta, by dokonano spisu całej zamieszkanej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August, rzymski cezar, wydał dekret o powszechnym spisie ludności w swoim państwie.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2024-05-19T17:03:13Z</dcterms:modified>
</cp:coreProperties>
</file>