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2024-05-05T11:53:53Z</dcterms:modified>
</cp:coreProperties>
</file>