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bracia jeśli obrzezanie jeszcze głoszę dlaczego jeszcze jestem prześladowany zatem jest uznane za bezużyteczne zgorszenie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bracia, jeśli nadal głoszę obrzezanie, to za co wciąż jestem prześladowany?* Na tym przecież kończy się skandal krzyża.**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zaś, bracia, jeśli obrzezanie jeszcze ogłaszam, dlaczego jeszcze jestem ścigany*? Zatem jest uznana za bezużyteczną obraza krzyża.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bracia jeśli obrzezanie jeszcze głoszę dlaczego jeszcze jestem prześladowany zatem jest uznane za bezużyteczne zgorszenie 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4:29&lt;/x&gt;; &lt;x&gt;550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 krzyża, τὸ σκάνδαλον τοῦ σταυροῦ, l. zgorszenie, wstyd, afera; &lt;x&gt;550 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2:34&lt;/x&gt;; &lt;x&gt;530 1:23&lt;/x&gt;; &lt;x&gt;570 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"prześladowany".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2024-04-28T06:16:19Z</dcterms:modified>
</cp:coreProperties>
</file>