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rozbijali* i uciskali** synów Izraela w tym roku przez osiemnaście lat – wszystkich synów Izraela, którzy są za Jordanem w ziemi Amorytów, którzy są w Gileadzie.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gnębili Izraelitów przez całe osiemnaście lat. Dotyczy to wszystkich Izraelitów, którzy mieszkali po wschodniej stronie Jordanu, na ziemiach Amorytów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trapili i uciskali synów Izraela od tego roku przez osiemnaście lat — wszystkich synów Izraela, którzy byli za Jordanem w ziemi Amorytów, która jest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trapili i uciskali syny Izraelskie od onego roku przez osiemnaście lat, wszystkie syny Izraelskie, którzy byli przed Jordanem w ziemi Amorejczyka, która jest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utrapieni i barzo uciśnieni przez lat ośmnaście wszyscy, którzy mieszkali za Jordanem w ziemi Amorejczyka, który jest w Galaad;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Trapili oni i uciskali Izraelitów, począwszy od tego roku przez osiemnaście lat, wszystkich Izraelitów, którzy mieszkali po tamtej stronie Jordanu w ziemi amoryckiej leżącej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gnębili i uciskali synów izraelskich od owego roku przez osiemnaście lat, wszystkich synów izraelskich za Jordanem w ziemi Amorejczyków, którzy są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gnębili oni i uciskali Izraelitów przez osiemnaście lat – wszystkich Izraelitów, którzy mieszkali za Jordanem, w ziemi Amorytów, leżącej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Prześladowali oni i uciskali najpierw wszystkich Izraelitów mieszkających w Zajordaniu, w ziemi Amorytów położonej w Gileadzie. W osiemnastym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przez osiemnaście lat - od tego roku [licząc] - prześladowali i uciskali synów Izraela mieszkających w Zajordanii, w [tej części] ziemi Amorytów, która znajdowała się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пішли дерева помазати собі царя і сказали оливці: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dręczyli oraz gnębili synów Israela od owego roku, przez osiemnaście lat; mianowicie wszystkich synów Israela, którzy osiedli po drugiej stronie Jardenu, w kraju Emorejczyków,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 owym roku rozbili synów Izraela i dotkliwie ich ciemiężyli przez osiemnaście lat – wszystkich synów Izraela po tej stronie Jordanu w ziemi Amorytów, która była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rozbijali, </w:t>
      </w:r>
      <w:r>
        <w:rPr>
          <w:rtl/>
        </w:rPr>
        <w:t>רָעַץ</w:t>
      </w:r>
      <w:r>
        <w:rPr>
          <w:rtl w:val="0"/>
        </w:rPr>
        <w:t xml:space="preserve"> , lub: trzęśli.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rozbijali i uciskali, </w:t>
      </w:r>
      <w:r>
        <w:rPr>
          <w:rtl/>
        </w:rPr>
        <w:t>וַּיִרְעֲצּו וַיְרֹצְצּו</w:t>
      </w:r>
      <w:r>
        <w:rPr>
          <w:rtl w:val="0"/>
        </w:rPr>
        <w:t xml:space="preserve"> (wajjir‘atsu wajrotsetsu) dwa pod. brzmiące cz mogą mieć zn. emf.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2024-05-21T19:56:06Z</dcterms:modified>
</cp:coreProperties>
</file>