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lampy, by ją postawić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umieszcza się na świeczniku, skąd obecnym w domu świeci najskuteczniej.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zapala się świecy i nie stawia jej pod naczyniem, ale na świeczniku, i świeci wszystkim,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świecy, i stawiają jej pod korzec, ale na świecznik,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świece i kładą jej pod korzec, ale na świeczniku, aby świeciła wszytkim,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i nie umieszcza pod korcem, ale na świeczniku, aby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zapalają też świecy i nie stawiają jej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też lampy i nie przykrywa jej korcem, lecz stawia ją na świeczniku, by dawała światło wszystkim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po to, by ją schować pod garncem, lecz stawia się ją na świeczniku, żeby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zapalają lampy i nie kładą jej pod korcem, lecz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zapala świecę, nie chowa jej pod korcem, ale stawia na świeczniku, aby świeciła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świecy i nie stawia pod korcem, ale na świeczniku -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запалюють світильника, щоб поставити його під посудину, але на свічник, щоб світив тим, що в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zapłoniają jakiś kaganek i kładą go pod rzymską miarę, ale aktywnie na kaganicę, i jaśnieje wszystkim w domostwie.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świecy i nie stawiają jej pod naczyniem ale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zapalają lampę, nie nakrywają jej korcem, ale stawiają na świeczniku, aby świeciła dla wszystkich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zapala się i stawia nie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lampy, aby ją zaraz zasłonić, ale stawia się ją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2024-04-27T12:11:37Z</dcterms:modified>
</cp:coreProperties>
</file>