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tego Wysłannika i Arcykapłana wyznania naszego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święci,* uczestnicy powołania niebieskiego,** *** skupcie się**** na Apostole i Arcykapłanie***** naszego wyznania,****** na Jezusie,*******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też, bracia święci, powołania niebieskiego uczestnicy, zrozumiejcie (Tego) Wysłannika* i Arcykapłana wyznania naszego, Jezusa,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(tego) Wysłannika i Arcykapłana wyznania naszego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powołania, κλήσεως, lub: wezwania; autor powołuje się na godność adresatów, którą posiadają lub tracą w zależności od stosunku do Jezusa.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&lt;x&gt;560 1:18&lt;/x&gt;; &lt;x&gt;560 4:1&lt;/x&gt;; &lt;x&gt;570 3:14&lt;/x&gt;; &lt;x&gt;650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4:14&lt;/x&gt;; &lt;x&gt;650 6:20&lt;/x&gt;; &lt;x&gt;650 7:26&lt;/x&gt;; &lt;x&gt;650 8:1&lt;/x&gt;; &lt;x&gt;650 9:11&lt;/x&gt;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wyznania, τῆς ὁμολογίας ἡμῶν, lub: wyznawania, tj. Tego, którego wyznajemy, lub tego, co w związku z Nim wyznajemy.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Jezus, Syn Boży, przedstawiony jest jako Apostoł (ἀπόστολος ) i Arcykapłan (ἀρχιερεύς ) wyznawanych przez nas ewangelicznych prawd w odróżnieniu od prawd opartych na posłannictwie i Prawie Mojżesza. Ze względu na Jego godność i dzieło, Jezusa można nie tylko postawić obok Mojżesza, ale także bez trudu stwierdzić, że Jego znaczenie jest o wiele większe. Jezus i Mojżesz byli wybawicielami, ale o ile Mojżesz wyprowadził lud z niewoli egipskiej do odpoczynku ziemi obiecanej, o tyle Jezus wyprowadził nas z niewoli grzechu do odpoczynku, który zapewnia wiara (&lt;x&gt;650 2:1415&lt;/x&gt;;&lt;x&gt;650 4:3&lt;/x&gt;, 9). Z Mojżeszem łączy Go wprawdzie wierność, ale przewyższa On Mojżesza tak, jak chwała budowniczego przewyższa chwałę zbudowanego przez Niego domu i jak syn Pana domu przewyższa sługę domu (&lt;x&gt;650 3:6&lt;/x&gt;). Apostoł, ἀπόστολος, nawiązuje do posłannictwa Jezusa (&lt;x&gt;470 10:40&lt;/x&gt;;&lt;x&gt;470 15:24&lt;/x&gt;; &lt;x&gt;480 9:37&lt;/x&gt;; &lt;x&gt;490 9:48&lt;/x&gt;; &lt;x&gt;500 4:34&lt;/x&gt;;&lt;x&gt;500 5:24&lt;/x&gt;, 30, 36-38).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spolszczonej formie: "Apostoła".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2024-04-29T09:51:13Z</dcterms:modified>
</cp:coreProperties>
</file>