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On, który jest Panem nieba i ziemi, nie mieszka w świątyniach zbudowanych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ten, który jest Panem nieba i ziemi, nie mieszka w świątyniach zbudowanych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uczynił świat i wszystko, co na nim, ten będąc Panem nieba i ziemi, nie mieszka w kościołach ręką uczynionych.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wszytko, co na nim, ten, będąc Panem nieba i ziemie, nie mieszka w kościelech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w nim istnieje, On, który jest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On, który jest Panem nieba i ziemi, nie mieszka w świątyniach zbudowanych ręką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jest na nim, jest władcą nieba i ziemi. Dlatego nie mieszka w świątyniach zbudowanych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Stwórca świata i wszystkiego, co w nim, On, skoro nieba i ziemi jest Panem, nie mieszka w świątyniach ręką uczynionych;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Bóg stworzył wszechświat i wszystko, co istnieje, ale jako władca nieba i ziemi nie mieszka w świątyniach, wzniesionych przez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się na nim znajduje, będąc Panem nieba i ziemi, nie mieszka w świątyniach wzniesionych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створив світ і все, що в ньому, бувши Господом неба й землі, не живе в рукотворних храмах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oraz wszystko na nim; Ten, co jest Panem Nieba i ziemi, nie mieszka w ręcznie zrobionych świątyniach,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wszechświat i wszystko, co w nim jest, i który jest Panem nieba i ziemi, nie mieszka w świątyniach zbudowanych przez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cały świat i wszystko, co na nim istnieje. Jest Panem nieba i ziemi, więc nie mieszka w ziemskich świątyniach!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2024-05-09T19:15:18Z</dcterms:modified>
</cp:coreProperties>
</file>