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Abrama:* Wyjdź ze swojej ziemi i z (grona) swoich krewnych, i z domu swego ojca do ziemi, którą ci wskażę,**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Wydarzenia z życia Abrama, a potem Abrahama: Opuszcza Charan w wieku 75 lat (&lt;x&gt;10 12:4-5&lt;/x&gt;), gdy ma 86 lat, rodzi mu się Ismael (&lt;x&gt;10 16:3-4&lt;/x&gt;), gdy ma 100 lat, rodzi mu się Izaak (&lt;x&gt;10 21:5&lt;/x&gt;); gdy liczy sobie 137 lat, umiera Sara (&lt;x&gt;10 23:1&lt;/x&gt;), gdy ma 140 lat, Izaak poślubia Rebekę (&lt;x&gt;10 25:20&lt;/x&gt;), umiera w wieku 175 lat (&lt;x&gt;10 25:7&lt;/x&gt;). Imię Abram pojawia się w inskrypcji z Dilbat, a Abraham w egipskich tekstach złorzeczeń z XX-XIX w. p. Chr. Inne imiona patriarchów znane są z tekstów z Mari, z XVIII w.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Szczepana, w &lt;x&gt;510 7:4&lt;/x&gt;, Abraham wyszedł z Ur po śmierci Teracha, a nie – jak by to wynikało z tekstu – 60 lat przed jego śmiercią. Szczepan korzystał zatem z wariantu tekstowego zaświadczonego w PS, który podaje wiek stu czterdziestu pięciu lat.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7:2-3&lt;/x&gt;; &lt;x&gt;650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2024-05-14T05:33:41Z</dcterms:modified>
</cp:coreProperties>
</file>