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 owcach słabych nie umieszczał – dlatego słabe były dla Labana, a mocne dla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robił tego w przypadku owiec słabszych, dlatego słabsze trafiały do Labana, a mocniejsze pozostawały przy Jakubie.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przychodziły słabsze zwierzęta, nie kładł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słabsze były Labana, a silniejsze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późniejszych owiec przypuszczanie było, nie kładł ich: i były późniejsze Labanowe, a rańsze Jakóbowe.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pozdne przypuszczanie było i poczęcie poślednie, nie kładł ich. I dostały się, które były pozdne, Labanowi, a rane Jakobowi.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owce były słabe, patyków nie kładł. W ten sposób sztuki słabe miały się dostać Labanowi, a mocne -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owce były słabe, nie kładł ich. Dlatego Laban miał słabe, a Jakub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słabymi owcami natomiast nic nie kładł. W ten sposób Labanowi przypadały słabe owce, a Jakubowi silniejsze.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słabszymi ich nie kładł. Słabsze sztuki przypadały więc Labanowi, a mocne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zwierzęta były słabe, nie kładł [ich]. I tak słabsze przypadały Labanowi, a silniejsze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przed słabymi nie kładł, [więc] słabe były Lawana, a silne Jaakowa.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лиш породили вівці, не клав. Були ж непозначені Лавана, а позначені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owce były słabe, to ich nie ustawiał; i tak słabe zostały dla Labana, a silne dla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trzody były słabe, nie wkładał ich tam. Tak to słabe zawsze dostawały się Labanowi, silne zaś Jakubowi.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2024-05-17T17:41:54Z</dcterms:modified>
</cp:coreProperties>
</file>