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komór dolnych znajdowało się po prawej stronie świątyni. Na poziom drugi i trzeci prowadziły schody.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do średniej części były po prawej stronie domu; po krętych schodach wchodziło się do 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ze środkowej —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gmachu średniego były na prawej stronie domu, któremi po okrągłych schodach wchodzono do średniego, a z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śrzedniego boku na stronie były domu prawej ręki, a po okrągłym wschodzie wstępowano na gmach śrzedni, a z śrzedniego na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średniego pomieszczenia bocznego były przy prawym skrzydle domu, przez które po krętych schodach wstępowano do średniego, a ze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komnaty środkowej było po prawej stronie świątyni, po schodach wchodziło się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najniższego poziomu pomieszczeń znajdowało się po prawej stronie domu, a krętymi schodami wstępowało się na piętro środkowe, a ze środkowego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dolnego piętra przybudówki znajdowały się po prawej stronie domu. Kręte schody prowadziły na środkowe piętro, a ze środkowego na górne.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celi najniższej [części przybudówki] znajdowało się po prawej stronie z boku Świątyni. Kręte schody prowadziły do [kondygnacji]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нахилені, сховані вікна.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środkowej galerii było po prawej stronie Przybytku, zaś po krętych schodach wchodzono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najniższej bocznej izby było po prawej stronic domu i wchodziło się po krętych schodach do środkowej, a ze środkowej do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2024-05-31T03:55:16Z</dcterms:modified>
</cp:coreProperties>
</file>