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szczycie była robota (w kształcie) lilii – i tak ukończył pracę przy kolumnach.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szczyty przypominały kształtem lilie — i tak ukończył prace przy kolumnach.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wierzchołkach tych kolumn wykonana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ozdoba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kształt lilii. Tak została wykończona praca nad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wierzchu onych słupów były wyrobione lilije. A tak dokonana jest robota onych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wierzchu słupów robotę na kształt lilijej postawił. I dokonała się robota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wierzchu tych kolumn były rzeźby w kształcie lilii. Tak została ukończona robota nad tymi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wierzchu kolumn wyrobiony był kształt lilii. W ten sposób dokończono robotę nad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Szczyt kolumn miał kształt lilii. W ten sposób zakończono pracę nad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wykonanie kolumn zostało ukończone.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została zakończona praca [nad]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злуки херувими і леви і стоячі пальми, що були всі напроти свого лиця всередині і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wierzchu kolumn umieścił wyrób w kształcie lilii. I tak została dokonana robota owych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szczyty kolumn wieńczył ornament w kształcie lilii. I praca przy kolumnach dobiegła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2024-05-31T10:19:11Z</dcterms:modified>
</cp:coreProperties>
</file>