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były od spodu zakończeń i uchwyty kół były w podstawie, a wysokość jednego koła mierzyła półtora łokcia.*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wypełnień znajdowały się cztery koła, których uchwyty tkwiły w podstawie. Średnica jednego koła mierzyła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listwami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koła, a osie kół były przymocowane do podstawy, a każde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po cztery koła pod onem listwowaniem, a osi kół wychodziły z podstawka, a każde koło było wzwyż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też koła, które u czterech rogach podstawku były, dzierżały się siebie pod podstawkiem. Jedno koło było na półtora łokcia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koła były pod prętami. Osie kół były [umocowane] przy podstawach. Wysokość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listew były cztery koła, osie kół zaś były przymocowane do podpory, każde koło miało półtora łokcia 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listwami znajdowały się cztery koła, osie tych kół przymocowano do podstawy. Wysokość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koła umieszczono pod bocznymi ścianami z listew, osie kół natomiast przymocowane były do podstawy, średnica każdego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płaszczyznami znajdowały się cztery koła. Osie kół tkwiły w podstawie. Wysokość każdego koła wynosiła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міри міді, з якої він зробив всі ці діла, (було) дуже багато. Не було кінця мірі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listew znajdowały się cztery koła, a rękojeści do obrotu kół przylegały do podłoża. Każde koło miało 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ścianek bocznych były cztery koła, podpory kół zaś były przy wózku; a wysokość każdego koła wynosiła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2024-05-31T03:37:43Z</dcterms:modified>
</cp:coreProperties>
</file>