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całą ziemię, ruszył na Samarię i oblegał ją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najechał cały kraj, przybył pod Samarię i oblegał ją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najechał całą ziemię, przybył do Samarii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król Assyryjski przez wszystkę ziemię, aż przyciągnął do Samaryi, pod którą leżał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zjeździł wszytkę ziemię jego, i przyjachawszy do Samaryjej, obległ ji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cały kraj, dotarł do Samarii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asyryjski najechał cały kraj, ruszył na Samarię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wyruszył przeciw całemu krajowi, przybył pod Samarię i 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wówczas na cały kraj, a gdy dotarł do Samarii, oblegał ją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najechał cały kraj, ruszył na Samarię i oblegał ją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Ассирійців по всій землі і прийшов до Самарії і обліг її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nadciągnął przeciw całemu krajowi i przyciągnąwszy do Szomronu, oblegał go przez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wyruszył przeciwko całej tej ziemi, i ruszył na Samarię, i oblegał ją przez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Zgodne są z tym dokumenty asyryjskie. Choć zdobycie miasta przypisuje sobie w nich Sargon II (722-705 r. p. Chr.), brat Salmanasara V, &lt;x&gt;120 17:5&lt;/x&gt;L.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2024-05-15T19:39:10Z</dcterms:modified>
</cp:coreProperties>
</file>